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DC" w:rsidRDefault="005003DC" w:rsidP="0010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5334000" cy="711200"/>
            <wp:effectExtent l="0" t="0" r="0" b="0"/>
            <wp:docPr id="1" name="Picture 1" descr="cid:image001.jpg@01D09321.68321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9321.68321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DC" w:rsidRDefault="005003DC" w:rsidP="0010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003DC" w:rsidRDefault="005003DC" w:rsidP="0010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05C8F" w:rsidRPr="00105C8F" w:rsidRDefault="00105C8F" w:rsidP="00500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TRANSPORTATION OF LIMITED QUANTITES OF MEDICAL WASTE UNDER A D.O.T. MATERIALS OF TRADE EXEMPTION.</w:t>
      </w:r>
    </w:p>
    <w:p w:rsidR="00105C8F" w:rsidRDefault="00105C8F" w:rsidP="0010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CE5" w:rsidRDefault="00D83CE5" w:rsidP="00D83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53FB3">
        <w:rPr>
          <w:rFonts w:ascii="Arial" w:hAnsi="Arial" w:cs="Arial"/>
          <w:sz w:val="23"/>
          <w:szCs w:val="23"/>
        </w:rPr>
        <w:t>The MWMA, Section 117946 and Section 117976, will allow for the transport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B53FB3">
        <w:rPr>
          <w:rFonts w:ascii="Arial" w:hAnsi="Arial" w:cs="Arial"/>
          <w:sz w:val="23"/>
          <w:szCs w:val="23"/>
        </w:rPr>
        <w:t>of up to 35.2 pounds of medical waste to a central point of accumulation</w:t>
      </w:r>
      <w:r>
        <w:rPr>
          <w:rFonts w:ascii="Arial" w:hAnsi="Arial" w:cs="Arial"/>
          <w:sz w:val="23"/>
          <w:szCs w:val="23"/>
        </w:rPr>
        <w:t xml:space="preserve"> for consolidation and disposal</w:t>
      </w:r>
      <w:r w:rsidRPr="00B53FB3">
        <w:rPr>
          <w:rFonts w:ascii="Arial" w:hAnsi="Arial" w:cs="Arial"/>
          <w:sz w:val="23"/>
          <w:szCs w:val="23"/>
        </w:rPr>
        <w:t>, provided the following conditions are met:</w:t>
      </w:r>
    </w:p>
    <w:p w:rsidR="005003DC" w:rsidRPr="00B53FB3" w:rsidRDefault="005003DC" w:rsidP="00D83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83CE5" w:rsidRPr="005003DC" w:rsidRDefault="00D83CE5" w:rsidP="00D83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3404A">
        <w:rPr>
          <w:rFonts w:ascii="Arial" w:hAnsi="Arial" w:cs="Arial"/>
          <w:sz w:val="23"/>
          <w:szCs w:val="23"/>
        </w:rPr>
        <w:t>The principal business of the generator is not to transport or treat regulated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medical waste.</w:t>
      </w:r>
    </w:p>
    <w:p w:rsidR="00D83CE5" w:rsidRPr="005003DC" w:rsidRDefault="00D83CE5" w:rsidP="00D83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3404A">
        <w:rPr>
          <w:rFonts w:ascii="Arial" w:hAnsi="Arial" w:cs="Arial"/>
          <w:sz w:val="23"/>
          <w:szCs w:val="23"/>
        </w:rPr>
        <w:t>The generator shall adhere to the conditions and requirements set forth in the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materials of trade exception, as specified in Section 173.6 of Title 49 of the Code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of Federal Regulations.</w:t>
      </w:r>
    </w:p>
    <w:p w:rsidR="00D83CE5" w:rsidRPr="005003DC" w:rsidRDefault="00D83CE5" w:rsidP="00D83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3404A">
        <w:rPr>
          <w:rFonts w:ascii="Arial" w:hAnsi="Arial" w:cs="Arial"/>
          <w:sz w:val="23"/>
          <w:szCs w:val="23"/>
        </w:rPr>
        <w:t>A person transporting medical waste pursuant to this section shall provide a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shipping document to the receiving facility, and the receiving facility shall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maintain this document for a period of two years, containing all of the following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information:</w:t>
      </w:r>
    </w:p>
    <w:p w:rsidR="005003DC" w:rsidRDefault="005003DC" w:rsidP="00D83C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</w:rPr>
      </w:pPr>
    </w:p>
    <w:p w:rsidR="00D83CE5" w:rsidRPr="005003DC" w:rsidRDefault="00D83CE5" w:rsidP="005003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003DC">
        <w:rPr>
          <w:rFonts w:ascii="Arial" w:hAnsi="Arial" w:cs="Arial"/>
          <w:sz w:val="23"/>
          <w:szCs w:val="23"/>
        </w:rPr>
        <w:t>The name of the person transporting the medical waste.</w:t>
      </w:r>
    </w:p>
    <w:p w:rsidR="00D83CE5" w:rsidRPr="00B53FB3" w:rsidRDefault="005003DC" w:rsidP="005003D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B.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D83CE5" w:rsidRPr="00B53FB3">
        <w:rPr>
          <w:rFonts w:ascii="Arial" w:hAnsi="Arial" w:cs="Arial"/>
          <w:sz w:val="23"/>
          <w:szCs w:val="23"/>
        </w:rPr>
        <w:t>The number of containers of medical waste transported.</w:t>
      </w:r>
    </w:p>
    <w:p w:rsidR="00D83CE5" w:rsidRDefault="005003DC" w:rsidP="005003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  <w:r w:rsidRPr="005003DC">
        <w:rPr>
          <w:rFonts w:ascii="Arial" w:hAnsi="Arial" w:cs="Arial"/>
          <w:sz w:val="23"/>
          <w:szCs w:val="23"/>
        </w:rPr>
        <w:t>C.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D83CE5" w:rsidRPr="00B53FB3">
        <w:rPr>
          <w:rFonts w:ascii="Arial" w:hAnsi="Arial" w:cs="Arial"/>
          <w:sz w:val="23"/>
          <w:szCs w:val="23"/>
        </w:rPr>
        <w:t>The date the medical waste was transported.</w:t>
      </w:r>
    </w:p>
    <w:p w:rsidR="005003DC" w:rsidRPr="00B53FB3" w:rsidRDefault="005003DC" w:rsidP="005003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</w:p>
    <w:p w:rsidR="00D83CE5" w:rsidRPr="005003DC" w:rsidRDefault="00D83CE5" w:rsidP="00D83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3404A">
        <w:rPr>
          <w:rFonts w:ascii="Arial" w:hAnsi="Arial" w:cs="Arial"/>
          <w:sz w:val="23"/>
          <w:szCs w:val="23"/>
        </w:rPr>
        <w:t>A generator shall maintain these shipping documents on-site or electronically, for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not less than three years</w:t>
      </w:r>
      <w:r w:rsidRPr="005003DC">
        <w:rPr>
          <w:rFonts w:ascii="Arial" w:hAnsi="Arial" w:cs="Arial"/>
          <w:i/>
          <w:iCs/>
          <w:sz w:val="23"/>
          <w:szCs w:val="23"/>
        </w:rPr>
        <w:t>.</w:t>
      </w:r>
    </w:p>
    <w:p w:rsidR="00D83CE5" w:rsidRPr="005003DC" w:rsidRDefault="00D83CE5" w:rsidP="00D83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3404A">
        <w:rPr>
          <w:rFonts w:ascii="Arial" w:hAnsi="Arial" w:cs="Arial"/>
          <w:sz w:val="23"/>
          <w:szCs w:val="23"/>
        </w:rPr>
        <w:t>A generator transporting medical waste pursuant to this section shall not be</w:t>
      </w:r>
      <w:r w:rsidR="005003DC">
        <w:rPr>
          <w:rFonts w:ascii="Arial" w:hAnsi="Arial" w:cs="Arial"/>
          <w:sz w:val="23"/>
          <w:szCs w:val="23"/>
        </w:rPr>
        <w:t xml:space="preserve"> </w:t>
      </w:r>
      <w:r w:rsidRPr="005003DC">
        <w:rPr>
          <w:rFonts w:ascii="Arial" w:hAnsi="Arial" w:cs="Arial"/>
          <w:sz w:val="23"/>
          <w:szCs w:val="23"/>
        </w:rPr>
        <w:t>regulated as a hazardous waste hauler pursuant to Section 117660.</w:t>
      </w:r>
    </w:p>
    <w:p w:rsidR="00685EB1" w:rsidRDefault="00685EB1" w:rsidP="00D83CE5">
      <w:pPr>
        <w:autoSpaceDE w:val="0"/>
        <w:autoSpaceDN w:val="0"/>
        <w:adjustRightInd w:val="0"/>
        <w:spacing w:after="0" w:line="240" w:lineRule="auto"/>
      </w:pPr>
    </w:p>
    <w:sectPr w:rsidR="0068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3673A"/>
    <w:multiLevelType w:val="hybridMultilevel"/>
    <w:tmpl w:val="4DE6FCD4"/>
    <w:lvl w:ilvl="0" w:tplc="E022104A">
      <w:start w:val="1"/>
      <w:numFmt w:val="decimal"/>
      <w:lvlText w:val="%1."/>
      <w:lvlJc w:val="left"/>
      <w:pPr>
        <w:ind w:left="720" w:hanging="360"/>
      </w:pPr>
      <w:rPr>
        <w:rFonts w:ascii="SymbolMT" w:eastAsia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1F2F"/>
    <w:multiLevelType w:val="hybridMultilevel"/>
    <w:tmpl w:val="8B82A240"/>
    <w:lvl w:ilvl="0" w:tplc="F2E6E08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8F"/>
    <w:rsid w:val="000E6855"/>
    <w:rsid w:val="00105C8F"/>
    <w:rsid w:val="005003DC"/>
    <w:rsid w:val="00685EB1"/>
    <w:rsid w:val="006E4200"/>
    <w:rsid w:val="008720B9"/>
    <w:rsid w:val="00CA7934"/>
    <w:rsid w:val="00D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56AE5-6415-4543-87DD-0F52A26E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9321.683211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Glenn</dc:creator>
  <cp:keywords/>
  <dc:description/>
  <cp:lastModifiedBy>Austin, Glenn</cp:lastModifiedBy>
  <cp:revision>8</cp:revision>
  <dcterms:created xsi:type="dcterms:W3CDTF">2015-05-20T15:20:00Z</dcterms:created>
  <dcterms:modified xsi:type="dcterms:W3CDTF">2015-05-21T16:22:00Z</dcterms:modified>
</cp:coreProperties>
</file>